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635D5F">
      <w:pPr>
        <w:rPr>
          <w:rFonts w:hint="eastAsia"/>
        </w:rPr>
      </w:pPr>
      <w:r>
        <w:rPr>
          <w:rFonts w:hint="eastAsia"/>
        </w:rPr>
        <w:t xml:space="preserve">**要点**  </w:t>
      </w:r>
    </w:p>
    <w:p w14:paraId="5B595668">
      <w:pPr>
        <w:rPr>
          <w:rFonts w:hint="eastAsia"/>
        </w:rPr>
      </w:pPr>
      <w:r>
        <w:rPr>
          <w:rFonts w:hint="eastAsia"/>
        </w:rPr>
        <w:t xml:space="preserve">1. **考试题型与分值**  </w:t>
      </w:r>
    </w:p>
    <w:p w14:paraId="3B1B8C1B">
      <w:pPr>
        <w:rPr>
          <w:rFonts w:hint="eastAsia"/>
        </w:rPr>
      </w:pPr>
      <w:r>
        <w:rPr>
          <w:rFonts w:hint="eastAsia"/>
        </w:rPr>
        <w:t xml:space="preserve">   - **客观题**：选择题（20分，每题1分）、判断题（10分，每题1分）、填空题（10分，每空1分）。  </w:t>
      </w:r>
    </w:p>
    <w:p w14:paraId="6054DA54">
      <w:pPr>
        <w:rPr>
          <w:rFonts w:hint="eastAsia"/>
        </w:rPr>
      </w:pPr>
      <w:r>
        <w:rPr>
          <w:rFonts w:hint="eastAsia"/>
        </w:rPr>
        <w:t xml:space="preserve">   - **主观题**：  </w:t>
      </w:r>
    </w:p>
    <w:p w14:paraId="7F597522">
      <w:pPr>
        <w:rPr>
          <w:rFonts w:hint="eastAsia"/>
        </w:rPr>
      </w:pPr>
      <w:r>
        <w:rPr>
          <w:rFonts w:hint="eastAsia"/>
        </w:rPr>
        <w:t xml:space="preserve">     - 第四大题（12分）：第八章内容，涉及数据库完整性（断言、触发器）。  </w:t>
      </w:r>
    </w:p>
    <w:p w14:paraId="552EF89D">
      <w:pPr>
        <w:rPr>
          <w:rFonts w:hint="eastAsia"/>
        </w:rPr>
      </w:pPr>
      <w:r>
        <w:rPr>
          <w:rFonts w:hint="eastAsia"/>
        </w:rPr>
        <w:t xml:space="preserve">     - 第五大题（33分）：第五章综合题，包括候选键求解、无损连接分解、BCNF范式等。  </w:t>
      </w:r>
    </w:p>
    <w:p w14:paraId="676BFCD1">
      <w:pPr>
        <w:rPr>
          <w:rFonts w:hint="eastAsia"/>
        </w:rPr>
      </w:pPr>
      <w:r>
        <w:rPr>
          <w:rFonts w:hint="eastAsia"/>
        </w:rPr>
        <w:t xml:space="preserve">     - 第六大题（15分）：第十章对象数据库（ODL定义与查询语言）。  </w:t>
      </w:r>
    </w:p>
    <w:p w14:paraId="0ACE7A5D">
      <w:pPr>
        <w:rPr>
          <w:rFonts w:hint="eastAsia"/>
        </w:rPr>
      </w:pPr>
    </w:p>
    <w:p w14:paraId="360ADC5C">
      <w:pPr>
        <w:rPr>
          <w:rFonts w:hint="eastAsia"/>
        </w:rPr>
      </w:pPr>
      <w:r>
        <w:rPr>
          <w:rFonts w:hint="eastAsia"/>
        </w:rPr>
        <w:t xml:space="preserve">2. **章节重点**  </w:t>
      </w:r>
    </w:p>
    <w:p w14:paraId="0167DED5">
      <w:pPr>
        <w:rPr>
          <w:rFonts w:hint="eastAsia"/>
        </w:rPr>
      </w:pPr>
      <w:r>
        <w:rPr>
          <w:rFonts w:hint="eastAsia"/>
        </w:rPr>
        <w:t xml:space="preserve">   - **第五章（关系数据库设计）**：  </w:t>
      </w:r>
    </w:p>
    <w:p w14:paraId="1495B4CF">
      <w:pPr>
        <w:rPr>
          <w:rFonts w:hint="eastAsia"/>
        </w:rPr>
      </w:pPr>
      <w:r>
        <w:rPr>
          <w:rFonts w:hint="eastAsia"/>
        </w:rPr>
        <w:t xml:space="preserve">     - 候选键求解、范式判断（1NF至BCNF）、最小函数依赖集、无损分解与保持函数依赖。  </w:t>
      </w:r>
    </w:p>
    <w:p w14:paraId="6E2F967C">
      <w:pPr>
        <w:rPr>
          <w:rFonts w:hint="eastAsia"/>
        </w:rPr>
      </w:pPr>
      <w:r>
        <w:rPr>
          <w:rFonts w:hint="eastAsia"/>
        </w:rPr>
        <w:t xml:space="preserve">     - 例题：关系模式分解、函数依赖集验证。  </w:t>
      </w:r>
    </w:p>
    <w:p w14:paraId="278C60F5">
      <w:pPr>
        <w:rPr>
          <w:rFonts w:hint="eastAsia"/>
        </w:rPr>
      </w:pPr>
      <w:r>
        <w:rPr>
          <w:rFonts w:hint="eastAsia"/>
        </w:rPr>
        <w:t xml:space="preserve">   - **第七章（数据库设计）**：  </w:t>
      </w:r>
    </w:p>
    <w:p w14:paraId="161BDF41">
      <w:pPr>
        <w:rPr>
          <w:rFonts w:hint="eastAsia"/>
        </w:rPr>
      </w:pPr>
      <w:r>
        <w:rPr>
          <w:rFonts w:hint="eastAsia"/>
        </w:rPr>
        <w:t xml:space="preserve">     - 生命周期阶段（规划、需求分析、逻辑设计等）、E-R模型操作（水平/垂直分割）、冲突类型（属性/命名/结构）。  </w:t>
      </w:r>
    </w:p>
    <w:p w14:paraId="0B15FB9F">
      <w:pPr>
        <w:rPr>
          <w:rFonts w:hint="eastAsia"/>
        </w:rPr>
      </w:pPr>
      <w:r>
        <w:rPr>
          <w:rFonts w:hint="eastAsia"/>
        </w:rPr>
        <w:t xml:space="preserve">   - **第八章（事务与并发控制）**：  </w:t>
      </w:r>
    </w:p>
    <w:p w14:paraId="37FB3ACC">
      <w:pPr>
        <w:rPr>
          <w:rFonts w:hint="eastAsia"/>
        </w:rPr>
      </w:pPr>
      <w:r>
        <w:rPr>
          <w:rFonts w:hint="eastAsia"/>
        </w:rPr>
        <w:t xml:space="preserve">     - 事务ACID性质、故障恢复（检查点机制）、并发问题（丢失更新、脏读）、完整性约束（断言定义）。  </w:t>
      </w:r>
    </w:p>
    <w:p w14:paraId="1CE6E718">
      <w:pPr>
        <w:rPr>
          <w:rFonts w:hint="eastAsia"/>
        </w:rPr>
      </w:pPr>
      <w:r>
        <w:rPr>
          <w:rFonts w:hint="eastAsia"/>
        </w:rPr>
        <w:t xml:space="preserve">   - **第十章（对象数据库）**：  </w:t>
      </w:r>
    </w:p>
    <w:p w14:paraId="47DF52BE">
      <w:pPr>
        <w:rPr>
          <w:rFonts w:hint="eastAsia"/>
        </w:rPr>
      </w:pPr>
      <w:r>
        <w:rPr>
          <w:rFonts w:hint="eastAsia"/>
        </w:rPr>
        <w:t xml:space="preserve">     - ODL语言定义对象模型、查询语句编写。  </w:t>
      </w:r>
    </w:p>
    <w:p w14:paraId="1B13BA48">
      <w:pPr>
        <w:rPr>
          <w:rFonts w:hint="eastAsia"/>
        </w:rPr>
      </w:pPr>
    </w:p>
    <w:p w14:paraId="023DA093">
      <w:pPr>
        <w:rPr>
          <w:rFonts w:hint="eastAsia"/>
        </w:rPr>
      </w:pPr>
      <w:r>
        <w:rPr>
          <w:rFonts w:hint="eastAsia"/>
        </w:rPr>
        <w:t xml:space="preserve">3. **复习方法**  </w:t>
      </w:r>
    </w:p>
    <w:p w14:paraId="1AA689B2">
      <w:pPr>
        <w:rPr>
          <w:rFonts w:hint="eastAsia"/>
        </w:rPr>
      </w:pPr>
      <w:r>
        <w:rPr>
          <w:rFonts w:hint="eastAsia"/>
        </w:rPr>
        <w:t xml:space="preserve">   - 主观题：掌握解题过程（如候选键求解需写步骤），避免只写答案。  </w:t>
      </w:r>
    </w:p>
    <w:p w14:paraId="1A56D85B">
      <w:pPr>
        <w:rPr>
          <w:rFonts w:hint="eastAsia"/>
        </w:rPr>
      </w:pPr>
      <w:r>
        <w:rPr>
          <w:rFonts w:hint="eastAsia"/>
        </w:rPr>
        <w:t xml:space="preserve">   - 客观题：关注PPT中标红/蓝/黑色内容，重点记忆概念（如数据字典、检查点机制）。  </w:t>
      </w:r>
    </w:p>
    <w:p w14:paraId="61383BED">
      <w:pPr>
        <w:rPr>
          <w:rFonts w:hint="eastAsia"/>
        </w:rPr>
      </w:pPr>
      <w:r>
        <w:rPr>
          <w:rFonts w:hint="eastAsia"/>
        </w:rPr>
        <w:t xml:space="preserve">   - 强调全面复习，仅依赖“五角星”标记可能不足，需结合例题和课堂练习。  </w:t>
      </w:r>
    </w:p>
    <w:p w14:paraId="368966D0">
      <w:pPr>
        <w:rPr>
          <w:rFonts w:hint="eastAsia"/>
        </w:rPr>
      </w:pPr>
    </w:p>
    <w:p w14:paraId="2127E742">
      <w:pPr>
        <w:rPr>
          <w:rFonts w:hint="eastAsia"/>
        </w:rPr>
      </w:pPr>
      <w:r>
        <w:rPr>
          <w:rFonts w:hint="eastAsia"/>
        </w:rPr>
        <w:t xml:space="preserve">4. **其他提示**  </w:t>
      </w:r>
    </w:p>
    <w:p w14:paraId="010C7315">
      <w:pPr>
        <w:rPr>
          <w:rFonts w:hint="eastAsia"/>
        </w:rPr>
      </w:pPr>
      <w:r>
        <w:rPr>
          <w:rFonts w:hint="eastAsia"/>
        </w:rPr>
        <w:t xml:space="preserve">   - 考试不提供参考答案模板，需独立完成大题（如ODL定义需全手写）。  </w:t>
      </w:r>
    </w:p>
    <w:p w14:paraId="52BA8F3B">
      <w:pPr>
        <w:rPr>
          <w:rFonts w:hint="eastAsia"/>
        </w:rPr>
      </w:pPr>
      <w:r>
        <w:rPr>
          <w:rFonts w:hint="eastAsia"/>
        </w:rPr>
        <w:t xml:space="preserve">   - 故障恢复与并发控制例题需理解检查点作用及事务执行顺序。  </w:t>
      </w:r>
    </w:p>
    <w:p w14:paraId="253B5348">
      <w:pPr>
        <w:rPr>
          <w:rFonts w:hint="eastAsia"/>
        </w:rPr>
      </w:pPr>
      <w:r>
        <w:rPr>
          <w:rFonts w:hint="eastAsia"/>
        </w:rPr>
        <w:t xml:space="preserve">   - 禁止录音录像，复习资料以PPT和课堂笔记为主。</w:t>
      </w:r>
    </w:p>
    <w:p w14:paraId="160187AC">
      <w:pPr>
        <w:rPr>
          <w:rFonts w:hint="eastAsia"/>
        </w:rPr>
      </w:pPr>
    </w:p>
    <w:p w14:paraId="7C75ABA6">
      <w:pPr>
        <w:rPr>
          <w:rFonts w:hint="eastAsia"/>
        </w:rPr>
      </w:pPr>
    </w:p>
    <w:p w14:paraId="4B88AF99">
      <w:pPr>
        <w:rPr>
          <w:rFonts w:hint="eastAsia"/>
        </w:rPr>
      </w:pPr>
    </w:p>
    <w:p w14:paraId="00B5CC9E">
      <w:pPr>
        <w:rPr>
          <w:rFonts w:hint="eastAsia"/>
        </w:rPr>
      </w:pPr>
    </w:p>
    <w:p w14:paraId="5FCAD2BF">
      <w:pPr>
        <w:rPr>
          <w:rFonts w:hint="eastAsia"/>
        </w:rPr>
      </w:pPr>
    </w:p>
    <w:p w14:paraId="36E6EF68">
      <w:pPr>
        <w:rPr>
          <w:rFonts w:hint="eastAsia"/>
        </w:rPr>
      </w:pPr>
    </w:p>
    <w:p w14:paraId="340A75E9">
      <w:pPr>
        <w:rPr>
          <w:rFonts w:hint="eastAsia"/>
        </w:rPr>
      </w:pPr>
    </w:p>
    <w:p w14:paraId="2D16D482">
      <w:pPr>
        <w:rPr>
          <w:rFonts w:hint="eastAsia"/>
        </w:rPr>
      </w:pPr>
    </w:p>
    <w:p w14:paraId="32ABF86A">
      <w:pPr>
        <w:rPr>
          <w:rFonts w:hint="eastAsia"/>
        </w:rPr>
      </w:pPr>
    </w:p>
    <w:p w14:paraId="23205D6A">
      <w:pPr>
        <w:rPr>
          <w:rFonts w:hint="eastAsia"/>
        </w:rPr>
      </w:pPr>
    </w:p>
    <w:p w14:paraId="2269D6B7">
      <w:pPr>
        <w:rPr>
          <w:rFonts w:hint="eastAsia"/>
        </w:rPr>
      </w:pPr>
    </w:p>
    <w:p w14:paraId="7E2CB1F5">
      <w:pPr>
        <w:rPr>
          <w:rFonts w:hint="eastAsia"/>
        </w:rPr>
      </w:pPr>
    </w:p>
    <w:p w14:paraId="5E109964">
      <w:pPr>
        <w:pStyle w:val="2"/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候选键求解</w:t>
      </w:r>
      <w:r>
        <w:drawing>
          <wp:inline distT="0" distB="0" distL="114300" distR="114300">
            <wp:extent cx="5269230" cy="3397885"/>
            <wp:effectExtent l="0" t="0" r="127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范式判断（1NF至BCNF）</w:t>
      </w:r>
    </w:p>
    <w:p w14:paraId="11BAF624">
      <w:r>
        <w:drawing>
          <wp:inline distT="0" distB="0" distL="114300" distR="114300">
            <wp:extent cx="4870450" cy="1669415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3F56">
      <w:r>
        <w:drawing>
          <wp:inline distT="0" distB="0" distL="114300" distR="114300">
            <wp:extent cx="5269230" cy="3982085"/>
            <wp:effectExtent l="0" t="0" r="127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86D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最小函数依赖集</w:t>
      </w:r>
    </w:p>
    <w:p w14:paraId="65B78A1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949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A1FA">
      <w:r>
        <w:drawing>
          <wp:inline distT="0" distB="0" distL="114300" distR="114300">
            <wp:extent cx="5268595" cy="3833495"/>
            <wp:effectExtent l="0" t="0" r="190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4358">
      <w:pPr>
        <w:pStyle w:val="2"/>
        <w:bidi w:val="0"/>
        <w:rPr>
          <w:rFonts w:hint="eastAsia"/>
        </w:rPr>
      </w:pPr>
      <w:r>
        <w:rPr>
          <w:rFonts w:hint="eastAsia"/>
        </w:rPr>
        <w:t>无损分解</w:t>
      </w:r>
    </w:p>
    <w:p w14:paraId="380521CF"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485515"/>
            <wp:effectExtent l="0" t="0" r="1206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15419"/>
    <w:p w14:paraId="20D26F08">
      <w:pPr>
        <w:pStyle w:val="2"/>
        <w:bidi w:val="0"/>
        <w:rPr>
          <w:rFonts w:hint="eastAsia"/>
        </w:rPr>
      </w:pPr>
      <w:r>
        <w:rPr>
          <w:rFonts w:hint="eastAsia"/>
        </w:rPr>
        <w:t>保持函数依赖</w:t>
      </w:r>
    </w:p>
    <w:p w14:paraId="5BA45007"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5269230" cy="3640455"/>
            <wp:effectExtent l="0" t="0" r="127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66A4">
      <w:pPr>
        <w:pStyle w:val="2"/>
        <w:bidi w:val="0"/>
        <w:rPr>
          <w:rFonts w:hint="eastAsia"/>
        </w:rPr>
      </w:pPr>
      <w:r>
        <w:rPr>
          <w:rFonts w:hint="eastAsia"/>
        </w:rPr>
        <w:t>事务ACID性质</w:t>
      </w:r>
    </w:p>
    <w:p w14:paraId="73CBE09F">
      <w:r>
        <w:drawing>
          <wp:inline distT="0" distB="0" distL="114300" distR="114300">
            <wp:extent cx="5267960" cy="40303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622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原子性（Atomicity） 一个事务对数据库的所有操作，是一个不可分 割的工作单元。这些操作要么全部执行，要么什么 也不做（就效果而言）。 保证原子性是数据库系统本身的职责， 由DBMS的事务管理子系统来实现。</w:t>
      </w:r>
    </w:p>
    <w:p w14:paraId="7944C8C1">
      <w:pPr>
        <w:rPr>
          <w:rFonts w:ascii="宋体" w:hAnsi="宋体" w:eastAsia="宋体" w:cs="宋体"/>
          <w:sz w:val="24"/>
          <w:szCs w:val="24"/>
        </w:rPr>
      </w:pPr>
    </w:p>
    <w:p w14:paraId="0060422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一致性（Consistency） 一个事务独立执行的结果，应保持数据库的一致性， 即数据不会因事务的执行而遭受破坏。 编写事务的应用程序员的职责:确保单个事务的一致。 在系统运行时，由DBMS的完整性子系统执行测试任务。</w:t>
      </w:r>
    </w:p>
    <w:p w14:paraId="783375D6">
      <w:pPr>
        <w:rPr>
          <w:rFonts w:ascii="宋体" w:hAnsi="宋体" w:eastAsia="宋体" w:cs="宋体"/>
          <w:sz w:val="24"/>
          <w:szCs w:val="24"/>
        </w:rPr>
      </w:pPr>
    </w:p>
    <w:p w14:paraId="134FF30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隔离性（Isolation） 在多个事务并发执行时,系统应保证与这些事务先后 单独执行时的结果一样,此时称事务达到了隔离性的要求 即：多个事务并发执行时，保证执行结果是正确的， 如同单用户环境一样。 隔离性是由DBMS的并发控制子系统实现的。</w:t>
      </w:r>
    </w:p>
    <w:p w14:paraId="7787B21F">
      <w:pPr>
        <w:rPr>
          <w:rFonts w:ascii="宋体" w:hAnsi="宋体" w:eastAsia="宋体" w:cs="宋体"/>
          <w:sz w:val="24"/>
          <w:szCs w:val="24"/>
        </w:rPr>
      </w:pPr>
    </w:p>
    <w:p w14:paraId="12883C1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持久性（Durability） 一个事务一旦完成全部操作后，它对数据库的所有更 新应永久地反映在数据库中。即使以后系统发生故障， 也应保留这个事务执行的痕迹。 持久性由DBMS的恢复管理子系统实现的。</w:t>
      </w:r>
    </w:p>
    <w:p w14:paraId="2032BCAE">
      <w:pPr>
        <w:pStyle w:val="2"/>
        <w:bidi w:val="0"/>
        <w:rPr>
          <w:rFonts w:hint="eastAsia"/>
        </w:rPr>
      </w:pPr>
      <w:r>
        <w:rPr>
          <w:rFonts w:hint="eastAsia"/>
        </w:rPr>
        <w:t>故障恢复（检查点机制）</w:t>
      </w:r>
    </w:p>
    <w:p w14:paraId="25B08A8F">
      <w:r>
        <w:drawing>
          <wp:inline distT="0" distB="0" distL="114300" distR="114300">
            <wp:extent cx="5271770" cy="1618615"/>
            <wp:effectExtent l="0" t="0" r="1143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03C5"/>
    <w:p w14:paraId="04203A31">
      <w:r>
        <w:drawing>
          <wp:inline distT="0" distB="0" distL="114300" distR="114300">
            <wp:extent cx="4362450" cy="3158490"/>
            <wp:effectExtent l="0" t="0" r="635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7F94">
      <w:r>
        <w:drawing>
          <wp:inline distT="0" distB="0" distL="114300" distR="114300">
            <wp:extent cx="4473575" cy="3114040"/>
            <wp:effectExtent l="0" t="0" r="952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6F9C3">
      <w:r>
        <w:drawing>
          <wp:inline distT="0" distB="0" distL="114300" distR="114300">
            <wp:extent cx="3244850" cy="2710180"/>
            <wp:effectExtent l="0" t="0" r="635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C68E">
      <w:r>
        <w:drawing>
          <wp:inline distT="0" distB="0" distL="114300" distR="114300">
            <wp:extent cx="4186555" cy="1969770"/>
            <wp:effectExtent l="0" t="0" r="444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1E66">
      <w:pPr>
        <w:pStyle w:val="2"/>
        <w:bidi w:val="0"/>
        <w:rPr>
          <w:rFonts w:hint="eastAsia"/>
        </w:rPr>
      </w:pPr>
      <w:r>
        <w:rPr>
          <w:rFonts w:hint="eastAsia"/>
        </w:rPr>
        <w:t>并发问题（丢失更新、脏读）</w:t>
      </w:r>
    </w:p>
    <w:p w14:paraId="7F27017E">
      <w:r>
        <w:drawing>
          <wp:inline distT="0" distB="0" distL="114300" distR="114300">
            <wp:extent cx="3188335" cy="1358265"/>
            <wp:effectExtent l="0" t="0" r="1206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9D5F">
      <w:r>
        <w:drawing>
          <wp:inline distT="0" distB="0" distL="114300" distR="114300">
            <wp:extent cx="3616960" cy="25952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284B">
      <w:r>
        <w:drawing>
          <wp:inline distT="0" distB="0" distL="114300" distR="114300">
            <wp:extent cx="3827780" cy="2661285"/>
            <wp:effectExtent l="0" t="0" r="762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293A">
      <w:pPr>
        <w:rPr>
          <w:rFonts w:hint="eastAsia"/>
        </w:rPr>
      </w:pPr>
      <w:r>
        <w:drawing>
          <wp:inline distT="0" distB="0" distL="114300" distR="114300">
            <wp:extent cx="4215130" cy="3006725"/>
            <wp:effectExtent l="0" t="0" r="127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9244481">
      <w:r>
        <w:drawing>
          <wp:inline distT="0" distB="0" distL="114300" distR="114300">
            <wp:extent cx="5268595" cy="2271395"/>
            <wp:effectExtent l="0" t="0" r="190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BBEF">
      <w:r>
        <w:drawing>
          <wp:inline distT="0" distB="0" distL="114300" distR="114300">
            <wp:extent cx="5267960" cy="17602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9537"/>
    <w:p w14:paraId="7DFF67AD">
      <w:r>
        <w:drawing>
          <wp:inline distT="0" distB="0" distL="114300" distR="114300">
            <wp:extent cx="5273040" cy="938530"/>
            <wp:effectExtent l="0" t="0" r="1016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117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64075" cy="3340735"/>
            <wp:effectExtent l="0" t="0" r="952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9611">
      <w:pPr>
        <w:pStyle w:val="2"/>
        <w:bidi w:val="0"/>
        <w:rPr>
          <w:rFonts w:hint="eastAsia"/>
        </w:rPr>
      </w:pPr>
      <w:r>
        <w:rPr>
          <w:rFonts w:hint="eastAsia"/>
        </w:rPr>
        <w:t xml:space="preserve">完整性约束（断言定义）。 </w:t>
      </w:r>
    </w:p>
    <w:p w14:paraId="0F5ECCB0">
      <w:r>
        <w:drawing>
          <wp:inline distT="0" distB="0" distL="114300" distR="114300">
            <wp:extent cx="3412490" cy="2367915"/>
            <wp:effectExtent l="0" t="0" r="381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A03B">
      <w:r>
        <w:drawing>
          <wp:inline distT="0" distB="0" distL="114300" distR="114300">
            <wp:extent cx="4497070" cy="3329940"/>
            <wp:effectExtent l="0" t="0" r="1143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4E25">
      <w:r>
        <w:drawing>
          <wp:inline distT="0" distB="0" distL="114300" distR="114300">
            <wp:extent cx="5267960" cy="24676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7A85">
      <w:r>
        <w:drawing>
          <wp:inline distT="0" distB="0" distL="114300" distR="114300">
            <wp:extent cx="5274310" cy="1149350"/>
            <wp:effectExtent l="0" t="0" r="889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568D">
      <w:r>
        <w:drawing>
          <wp:inline distT="0" distB="0" distL="114300" distR="114300">
            <wp:extent cx="4736465" cy="3589655"/>
            <wp:effectExtent l="0" t="0" r="63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C217D">
      <w:r>
        <w:drawing>
          <wp:inline distT="0" distB="0" distL="114300" distR="114300">
            <wp:extent cx="5269865" cy="3632835"/>
            <wp:effectExtent l="0" t="0" r="635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3BD8">
      <w:pPr>
        <w:pStyle w:val="2"/>
        <w:bidi w:val="0"/>
        <w:rPr>
          <w:rFonts w:hint="eastAsia"/>
        </w:rPr>
      </w:pPr>
      <w:r>
        <w:rPr>
          <w:rFonts w:hint="eastAsia"/>
        </w:rPr>
        <w:t>ODL语言定义对象模型、查询语句编写。</w:t>
      </w:r>
    </w:p>
    <w:p w14:paraId="043CEA57">
      <w:r>
        <w:drawing>
          <wp:inline distT="0" distB="0" distL="114300" distR="114300">
            <wp:extent cx="5274310" cy="3796665"/>
            <wp:effectExtent l="0" t="0" r="889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5AB2">
      <w:r>
        <w:drawing>
          <wp:inline distT="0" distB="0" distL="114300" distR="114300">
            <wp:extent cx="5270500" cy="3730625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ABE2">
      <w:r>
        <w:drawing>
          <wp:inline distT="0" distB="0" distL="114300" distR="114300">
            <wp:extent cx="5268595" cy="4032250"/>
            <wp:effectExtent l="0" t="0" r="190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8293">
      <w:pPr>
        <w:pStyle w:val="2"/>
        <w:bidi w:val="0"/>
        <w:rPr>
          <w:rFonts w:hint="eastAsia"/>
        </w:rPr>
      </w:pPr>
      <w:r>
        <w:rPr>
          <w:rFonts w:hint="eastAsia"/>
        </w:rPr>
        <w:t>生命周期阶段（规划、需求分析、逻辑设计等）</w:t>
      </w:r>
    </w:p>
    <w:p w14:paraId="2B98F69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数据库系统的软件生存期通常分为七个阶段： </w:t>
      </w:r>
    </w:p>
    <w:p w14:paraId="47466AD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规划阶段 </w:t>
      </w:r>
    </w:p>
    <w:p w14:paraId="7CBE193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需求分析阶段 </w:t>
      </w:r>
    </w:p>
    <w:p w14:paraId="3282345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概念设计阶段 </w:t>
      </w:r>
    </w:p>
    <w:p w14:paraId="0B4C808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逻辑设计阶段 </w:t>
      </w:r>
    </w:p>
    <w:p w14:paraId="16376E0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物理设计阶段 </w:t>
      </w:r>
    </w:p>
    <w:p w14:paraId="11BD270F">
      <w:r>
        <w:rPr>
          <w:rFonts w:ascii="宋体" w:hAnsi="宋体" w:eastAsia="宋体" w:cs="宋体"/>
          <w:sz w:val="24"/>
          <w:szCs w:val="24"/>
        </w:rPr>
        <w:t>实现和运行维护</w:t>
      </w:r>
    </w:p>
    <w:p w14:paraId="5B7747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前五步为设计步骤</w:t>
      </w:r>
    </w:p>
    <w:p w14:paraId="47D79FDD">
      <w:pPr>
        <w:rPr>
          <w:rFonts w:hint="eastAsia"/>
          <w:lang w:val="en-US" w:eastAsia="zh-CN"/>
        </w:rPr>
      </w:pPr>
    </w:p>
    <w:p w14:paraId="1304A472"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3490595" cy="2052955"/>
            <wp:effectExtent l="0" t="0" r="190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9B5206"/>
    <w:rsid w:val="499B5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1055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2025-05-26T15:17:00Z</dcterms:created>
  <dc:creator>越中山色</dc:creator>
  <cp:lastModifiedBy>越中山色</cp:lastModifiedBy>
  <dcterms:modified xsi:type="dcterms:W3CDTF">2025-05-27T08:53:12Z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C2DAAEEF12D145CCBE4DA92E66BD4AFB_11</vt:lpwstr>
  </property>
  <property fmtid="{D5CDD505-2E9C-101B-9397-08002B2CF9AE}" pid="4" name="KSOTemplateDocerSaveRecord">
    <vt:lpwstr>eyJoZGlkIjoiOTU2YzNkZTc4YjczNWRmMDIxYjI4OTBhY2MwYmUwNzMiLCJ1c2VySWQiOiI5MDc0NTQxMjkifQ==</vt:lpwstr>
  </property>
</Properties>
</file>